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E6042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лекарственных средств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5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52"/>
        <w:gridCol w:w="1984"/>
        <w:gridCol w:w="1985"/>
        <w:gridCol w:w="1984"/>
      </w:tblGrid>
      <w:tr w:rsidR="00FC4CBA" w:rsidTr="00C75C0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Сумма, выделенная для закупа, тенге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E60425" w:rsidP="005D7171">
            <w:pPr>
              <w:pStyle w:val="a6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Физионил 40 с глюкозой</w:t>
            </w:r>
            <w:r w:rsidR="00C75C09">
              <w:rPr>
                <w:rFonts w:ascii="Times New Roman" w:hAnsi="Times New Roman"/>
              </w:rPr>
              <w:t xml:space="preserve"> </w:t>
            </w:r>
            <w:r w:rsidR="00C75C09">
              <w:rPr>
                <w:rFonts w:ascii="Times New Roman" w:hAnsi="Times New Roman"/>
              </w:rPr>
              <w:t>1,36%  2000 мл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1460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8405220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5D71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  <w:color w:val="000000"/>
              </w:rPr>
              <w:t>Кофеин Цитрат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фл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8500000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3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5D7171" w:rsidP="005D717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5D7171">
              <w:rPr>
                <w:rFonts w:ascii="Times New Roman" w:hAnsi="Times New Roman"/>
                <w:color w:val="000000"/>
              </w:rPr>
              <w:t>Ретиналамин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уп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10800000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4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5D71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фл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11475000</w:t>
            </w:r>
          </w:p>
        </w:tc>
      </w:tr>
      <w:tr w:rsidR="00FC4CBA" w:rsidRPr="00FC4CBA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  <w:snapToGrid w:val="0"/>
              </w:rPr>
            </w:pPr>
            <w:r w:rsidRPr="005D7171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5D7171" w:rsidP="00C75C09">
            <w:pPr>
              <w:pStyle w:val="a6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31180220</w:t>
            </w:r>
          </w:p>
        </w:tc>
      </w:tr>
    </w:tbl>
    <w:p w:rsidR="00C75C09" w:rsidRDefault="00C75C09" w:rsidP="00D43854">
      <w:pPr>
        <w:rPr>
          <w:rFonts w:ascii="Times New Roman" w:hAnsi="Times New Roman"/>
          <w:b/>
          <w:sz w:val="24"/>
          <w:szCs w:val="24"/>
        </w:rPr>
      </w:pPr>
    </w:p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5D7171">
        <w:rPr>
          <w:rFonts w:ascii="Times New Roman" w:hAnsi="Times New Roman"/>
          <w:b/>
          <w:lang w:val="kk-KZ"/>
        </w:rPr>
        <w:t>31</w:t>
      </w:r>
      <w:r w:rsidR="00C75C09">
        <w:rPr>
          <w:rFonts w:ascii="Times New Roman" w:hAnsi="Times New Roman"/>
          <w:b/>
          <w:lang w:val="kk-KZ"/>
        </w:rPr>
        <w:t> </w:t>
      </w:r>
      <w:r w:rsidR="005D7171">
        <w:rPr>
          <w:rFonts w:ascii="Times New Roman" w:hAnsi="Times New Roman"/>
          <w:b/>
          <w:lang w:val="kk-KZ"/>
        </w:rPr>
        <w:t>180</w:t>
      </w:r>
      <w:r w:rsidR="00C75C09">
        <w:rPr>
          <w:rFonts w:ascii="Times New Roman" w:hAnsi="Times New Roman"/>
          <w:b/>
          <w:lang w:val="kk-KZ"/>
        </w:rPr>
        <w:t xml:space="preserve"> </w:t>
      </w:r>
      <w:r w:rsidR="005D7171">
        <w:rPr>
          <w:rFonts w:ascii="Times New Roman" w:hAnsi="Times New Roman"/>
          <w:b/>
          <w:lang w:val="kk-KZ"/>
        </w:rPr>
        <w:t>220</w:t>
      </w:r>
      <w:r w:rsidR="00FC4CBA" w:rsidRPr="00A27947">
        <w:rPr>
          <w:rFonts w:ascii="Times New Roman" w:hAnsi="Times New Roman"/>
          <w:b/>
        </w:rPr>
        <w:t xml:space="preserve">,00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C75C09">
        <w:rPr>
          <w:rFonts w:ascii="Times New Roman" w:hAnsi="Times New Roman"/>
          <w:b/>
          <w:bCs/>
          <w:i/>
          <w:sz w:val="24"/>
          <w:szCs w:val="24"/>
        </w:rPr>
        <w:t>Тридцать один миллион сто восемьдесят тысяч двести двадцать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 xml:space="preserve">Восточно- </w:t>
      </w:r>
      <w:bookmarkStart w:id="0" w:name="_GoBack"/>
      <w:bookmarkEnd w:id="0"/>
      <w:r w:rsidRPr="004D0697">
        <w:rPr>
          <w:rFonts w:ascii="Times New Roman" w:hAnsi="Times New Roman"/>
          <w:sz w:val="24"/>
          <w:szCs w:val="24"/>
        </w:rPr>
        <w:t>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C75C09">
        <w:rPr>
          <w:rFonts w:ascii="Times New Roman" w:hAnsi="Times New Roman"/>
          <w:sz w:val="24"/>
          <w:szCs w:val="24"/>
        </w:rPr>
        <w:t>25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75C09">
        <w:rPr>
          <w:rFonts w:ascii="Times New Roman" w:hAnsi="Times New Roman"/>
          <w:sz w:val="24"/>
          <w:szCs w:val="24"/>
          <w:lang w:val="kk-KZ"/>
        </w:rPr>
        <w:t>февраля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20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C75C09">
        <w:rPr>
          <w:rFonts w:ascii="Times New Roman" w:hAnsi="Times New Roman"/>
          <w:sz w:val="24"/>
          <w:szCs w:val="24"/>
        </w:rPr>
        <w:t>5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C75C09">
        <w:rPr>
          <w:rFonts w:ascii="Times New Roman" w:hAnsi="Times New Roman"/>
          <w:sz w:val="24"/>
          <w:szCs w:val="24"/>
        </w:rPr>
        <w:t>февраля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20</w:t>
      </w:r>
      <w:r w:rsidRPr="00721159">
        <w:rPr>
          <w:rFonts w:ascii="Times New Roman" w:hAnsi="Times New Roman"/>
          <w:sz w:val="24"/>
          <w:szCs w:val="24"/>
        </w:rPr>
        <w:t xml:space="preserve"> года до 1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066694" w:rsidRPr="00E60425">
        <w:rPr>
          <w:rFonts w:ascii="Times New Roman" w:hAnsi="Times New Roman"/>
          <w:sz w:val="24"/>
          <w:szCs w:val="24"/>
        </w:rPr>
        <w:t>2</w:t>
      </w:r>
      <w:r w:rsidR="00C75C09">
        <w:rPr>
          <w:rFonts w:ascii="Times New Roman" w:hAnsi="Times New Roman"/>
          <w:sz w:val="24"/>
          <w:szCs w:val="24"/>
        </w:rPr>
        <w:t>5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5C09">
        <w:rPr>
          <w:rFonts w:ascii="Times New Roman" w:hAnsi="Times New Roman"/>
          <w:sz w:val="24"/>
          <w:szCs w:val="24"/>
        </w:rPr>
        <w:t>февраля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 20</w:t>
      </w:r>
      <w:r w:rsidR="00066694" w:rsidRPr="00E60425">
        <w:rPr>
          <w:rFonts w:ascii="Times New Roman" w:hAnsi="Times New Roman"/>
          <w:sz w:val="24"/>
          <w:szCs w:val="24"/>
        </w:rPr>
        <w:t>20</w:t>
      </w:r>
      <w:proofErr w:type="gramEnd"/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года в 1</w:t>
      </w:r>
      <w:r w:rsidR="00066694" w:rsidRPr="00E60425">
        <w:rPr>
          <w:rFonts w:ascii="Times New Roman" w:hAnsi="Times New Roman"/>
          <w:sz w:val="24"/>
          <w:szCs w:val="24"/>
        </w:rPr>
        <w:t>4</w:t>
      </w:r>
      <w:r w:rsidRPr="00721159">
        <w:rPr>
          <w:rFonts w:ascii="Times New Roman" w:hAnsi="Times New Roman"/>
          <w:sz w:val="24"/>
          <w:szCs w:val="24"/>
        </w:rPr>
        <w:t>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75C0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284F31"/>
    <w:rsid w:val="003109B3"/>
    <w:rsid w:val="003E2ECF"/>
    <w:rsid w:val="00415F30"/>
    <w:rsid w:val="004451A7"/>
    <w:rsid w:val="004815F1"/>
    <w:rsid w:val="004B61B8"/>
    <w:rsid w:val="00595097"/>
    <w:rsid w:val="005C29C1"/>
    <w:rsid w:val="005D7171"/>
    <w:rsid w:val="005E5506"/>
    <w:rsid w:val="00687FF5"/>
    <w:rsid w:val="006F6595"/>
    <w:rsid w:val="00715E8D"/>
    <w:rsid w:val="00721159"/>
    <w:rsid w:val="00741C1F"/>
    <w:rsid w:val="00757FAE"/>
    <w:rsid w:val="00771E01"/>
    <w:rsid w:val="00793675"/>
    <w:rsid w:val="00832972"/>
    <w:rsid w:val="008434C4"/>
    <w:rsid w:val="00874E3C"/>
    <w:rsid w:val="008C454A"/>
    <w:rsid w:val="00934E89"/>
    <w:rsid w:val="009C3456"/>
    <w:rsid w:val="00A27947"/>
    <w:rsid w:val="00A4257A"/>
    <w:rsid w:val="00A746B3"/>
    <w:rsid w:val="00A90F56"/>
    <w:rsid w:val="00AA66C8"/>
    <w:rsid w:val="00AB712B"/>
    <w:rsid w:val="00AE337D"/>
    <w:rsid w:val="00B10A73"/>
    <w:rsid w:val="00C475CD"/>
    <w:rsid w:val="00C75660"/>
    <w:rsid w:val="00C75C09"/>
    <w:rsid w:val="00CC37E3"/>
    <w:rsid w:val="00D43854"/>
    <w:rsid w:val="00E10E80"/>
    <w:rsid w:val="00E41A33"/>
    <w:rsid w:val="00E60425"/>
    <w:rsid w:val="00EF1B91"/>
    <w:rsid w:val="00EF7EAB"/>
    <w:rsid w:val="00F17D7A"/>
    <w:rsid w:val="00F211D9"/>
    <w:rsid w:val="00F413A8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5A87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3</cp:revision>
  <cp:lastPrinted>2020-02-05T05:41:00Z</cp:lastPrinted>
  <dcterms:created xsi:type="dcterms:W3CDTF">2020-01-05T04:44:00Z</dcterms:created>
  <dcterms:modified xsi:type="dcterms:W3CDTF">2020-02-05T07:42:00Z</dcterms:modified>
</cp:coreProperties>
</file>